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b/>
          <w:bCs/>
          <w:sz w:val="30"/>
          <w:szCs w:val="30"/>
        </w:rPr>
      </w:pPr>
      <w:r>
        <w:rPr>
          <w:rFonts w:hint="eastAsia" w:ascii="仿宋" w:hAnsi="仿宋" w:eastAsia="仿宋"/>
          <w:b/>
          <w:bCs/>
          <w:sz w:val="30"/>
          <w:szCs w:val="30"/>
        </w:rPr>
        <w:t>附件1 专题研讨会简介</w:t>
      </w:r>
    </w:p>
    <w:p>
      <w:pPr>
        <w:shd w:val="clear" w:color="auto" w:fill="FFFFFF"/>
        <w:jc w:val="center"/>
        <w:textAlignment w:val="baseline"/>
        <w:outlineLvl w:val="0"/>
        <w:rPr>
          <w:rFonts w:ascii="Calibri" w:hAnsi="Calibri" w:eastAsia="Times New Roman" w:cs="Calibri"/>
          <w:b/>
          <w:bCs/>
          <w:color w:val="000000"/>
          <w:kern w:val="36"/>
          <w:sz w:val="28"/>
          <w:szCs w:val="28"/>
          <w:lang w:val="en-GB" w:eastAsia="en-GB"/>
        </w:rPr>
      </w:pPr>
      <w:r>
        <w:rPr>
          <w:rFonts w:ascii="Calibri" w:hAnsi="Calibri" w:eastAsia="Times New Roman" w:cs="Calibri"/>
          <w:b/>
          <w:bCs/>
          <w:color w:val="000000"/>
          <w:kern w:val="36"/>
          <w:sz w:val="28"/>
          <w:szCs w:val="28"/>
          <w:lang w:val="en-GB" w:eastAsia="en-GB"/>
        </w:rPr>
        <w:t>ITU/FAO Workshop on “Digital Agriculture at Scale: Sustainable Food Systems with IoT and AI”</w:t>
      </w:r>
    </w:p>
    <w:p>
      <w:pPr>
        <w:rPr>
          <w:rFonts w:ascii="仿宋" w:hAnsi="仿宋" w:eastAsia="仿宋"/>
          <w:sz w:val="30"/>
          <w:szCs w:val="30"/>
        </w:rPr>
      </w:pPr>
    </w:p>
    <w:p>
      <w:pPr>
        <w:widowControl/>
        <w:spacing w:after="160" w:line="259" w:lineRule="auto"/>
        <w:jc w:val="left"/>
        <w:rPr>
          <w:rFonts w:ascii="Calibri" w:hAnsi="Calibri" w:cs="Calibri"/>
          <w:kern w:val="0"/>
          <w:sz w:val="22"/>
          <w:lang w:val="en-GB" w:eastAsia="en-US"/>
        </w:rPr>
      </w:pPr>
      <w:r>
        <w:rPr>
          <w:rFonts w:ascii="Calibri" w:hAnsi="Calibri" w:cs="Calibri"/>
          <w:kern w:val="0"/>
          <w:sz w:val="22"/>
          <w:lang w:val="en-GB" w:eastAsia="en-US"/>
        </w:rPr>
        <w:t xml:space="preserve">The International Telecommunication Union (ITU) in collaboration with the </w:t>
      </w:r>
      <w:r>
        <w:fldChar w:fldCharType="begin"/>
      </w:r>
      <w:r>
        <w:instrText xml:space="preserve"> HYPERLINK "https://www.fao.org/home/en" </w:instrText>
      </w:r>
      <w:r>
        <w:fldChar w:fldCharType="separate"/>
      </w:r>
      <w:r>
        <w:rPr>
          <w:rFonts w:ascii="Calibri" w:hAnsi="Calibri" w:cs="Calibri"/>
          <w:color w:val="0563C1"/>
          <w:kern w:val="0"/>
          <w:sz w:val="22"/>
          <w:u w:val="single"/>
          <w:lang w:val="en-GB" w:eastAsia="en-US"/>
        </w:rPr>
        <w:t>Food and Agriculture Organization (FAO)</w:t>
      </w:r>
      <w:r>
        <w:rPr>
          <w:rFonts w:ascii="Calibri" w:hAnsi="Calibri" w:cs="Calibri"/>
          <w:color w:val="0563C1"/>
          <w:kern w:val="0"/>
          <w:sz w:val="22"/>
          <w:u w:val="single"/>
          <w:lang w:val="en-GB" w:eastAsia="en-US"/>
        </w:rPr>
        <w:fldChar w:fldCharType="end"/>
      </w:r>
      <w:r>
        <w:rPr>
          <w:rFonts w:ascii="Calibri" w:hAnsi="Calibri" w:cs="Calibri"/>
          <w:kern w:val="0"/>
          <w:sz w:val="22"/>
          <w:lang w:val="en-GB" w:eastAsia="en-US"/>
        </w:rPr>
        <w:t xml:space="preserve"> is organizing a workshop on </w:t>
      </w:r>
      <w:r>
        <w:rPr>
          <w:rFonts w:ascii="Calibri" w:hAnsi="Calibri" w:cs="Calibri"/>
          <w:b/>
          <w:bCs/>
          <w:kern w:val="0"/>
          <w:sz w:val="22"/>
          <w:lang w:val="en-GB" w:eastAsia="en-US"/>
        </w:rPr>
        <w:t>“Digital Agriculture at Scale: Sustainable Food Systems with IoT and AI”</w:t>
      </w:r>
      <w:r>
        <w:rPr>
          <w:rFonts w:ascii="Calibri" w:hAnsi="Calibri" w:cs="Calibri"/>
          <w:kern w:val="0"/>
          <w:sz w:val="22"/>
          <w:lang w:val="en-GB" w:eastAsia="en-US"/>
        </w:rPr>
        <w:t xml:space="preserve">, taking place in Seongnam, Korea (Rep. of) on </w:t>
      </w:r>
      <w:r>
        <w:rPr>
          <w:rFonts w:ascii="Calibri" w:hAnsi="Calibri" w:cs="Calibri"/>
          <w:b/>
          <w:bCs/>
          <w:kern w:val="0"/>
          <w:sz w:val="22"/>
          <w:lang w:val="en-GB" w:eastAsia="en-US"/>
        </w:rPr>
        <w:t>24 August 2022</w:t>
      </w:r>
      <w:r>
        <w:rPr>
          <w:rFonts w:ascii="Calibri" w:hAnsi="Calibri" w:cs="Calibri"/>
          <w:kern w:val="0"/>
          <w:sz w:val="22"/>
          <w:lang w:val="en-GB" w:eastAsia="en-US"/>
        </w:rPr>
        <w:t xml:space="preserve"> from </w:t>
      </w:r>
      <w:r>
        <w:rPr>
          <w:rFonts w:ascii="Calibri" w:hAnsi="Calibri" w:cs="Calibri"/>
          <w:b/>
          <w:bCs/>
          <w:kern w:val="0"/>
          <w:sz w:val="22"/>
          <w:lang w:val="en-GB" w:eastAsia="en-US"/>
        </w:rPr>
        <w:t>10h00 to 17h00 KST</w:t>
      </w:r>
      <w:r>
        <w:rPr>
          <w:rFonts w:ascii="Calibri" w:hAnsi="Calibri" w:cs="Calibri"/>
          <w:kern w:val="0"/>
          <w:sz w:val="22"/>
          <w:lang w:val="en-GB" w:eastAsia="en-US"/>
        </w:rPr>
        <w:t xml:space="preserve">. The workshop will be hosted by the National Radio Research Agency (RRA), Ministry of Science and ICT, Republic of Korea. The workshop will be organised as a </w:t>
      </w:r>
      <w:r>
        <w:rPr>
          <w:rFonts w:ascii="Calibri" w:hAnsi="Calibri" w:cs="Calibri"/>
          <w:b/>
          <w:bCs/>
          <w:kern w:val="0"/>
          <w:sz w:val="22"/>
          <w:lang w:val="en-GB" w:eastAsia="en-US"/>
        </w:rPr>
        <w:t>physical event</w:t>
      </w:r>
      <w:r>
        <w:rPr>
          <w:rFonts w:ascii="Calibri" w:hAnsi="Calibri" w:cs="Calibri"/>
          <w:kern w:val="0"/>
          <w:sz w:val="22"/>
          <w:lang w:val="en-GB" w:eastAsia="en-US"/>
        </w:rPr>
        <w:t xml:space="preserve"> with </w:t>
      </w:r>
      <w:r>
        <w:rPr>
          <w:rFonts w:ascii="Calibri" w:hAnsi="Calibri" w:cs="Calibri"/>
          <w:b/>
          <w:bCs/>
          <w:kern w:val="0"/>
          <w:sz w:val="22"/>
          <w:lang w:val="en-GB" w:eastAsia="en-US"/>
        </w:rPr>
        <w:t>remote participation</w:t>
      </w:r>
      <w:r>
        <w:rPr>
          <w:rFonts w:ascii="Calibri" w:hAnsi="Calibri" w:cs="Calibri"/>
          <w:kern w:val="0"/>
          <w:sz w:val="22"/>
          <w:lang w:val="en-GB" w:eastAsia="en-US"/>
        </w:rPr>
        <w:t>.</w:t>
      </w:r>
    </w:p>
    <w:p>
      <w:pPr>
        <w:widowControl/>
        <w:contextualSpacing/>
        <w:jc w:val="left"/>
        <w:rPr>
          <w:rFonts w:ascii="Calibri" w:hAnsi="Calibri" w:eastAsia="等线 Light" w:cs="Calibri"/>
          <w:b/>
          <w:bCs/>
          <w:spacing w:val="-10"/>
          <w:kern w:val="28"/>
          <w:sz w:val="24"/>
          <w:szCs w:val="24"/>
          <w:lang w:val="en-GB" w:eastAsia="en-US"/>
        </w:rPr>
      </w:pPr>
      <w:r>
        <w:rPr>
          <w:rFonts w:ascii="Calibri" w:hAnsi="Calibri" w:eastAsia="等线 Light" w:cs="Calibri"/>
          <w:b/>
          <w:bCs/>
          <w:spacing w:val="-10"/>
          <w:kern w:val="28"/>
          <w:sz w:val="24"/>
          <w:szCs w:val="24"/>
          <w:lang w:val="en-GB" w:eastAsia="en-US"/>
        </w:rPr>
        <w:t>Scope</w:t>
      </w:r>
    </w:p>
    <w:p>
      <w:pPr>
        <w:widowControl/>
        <w:spacing w:before="120" w:after="160" w:line="259" w:lineRule="auto"/>
        <w:jc w:val="left"/>
        <w:rPr>
          <w:rFonts w:ascii="Calibri" w:hAnsi="Calibri" w:cs="Calibri"/>
          <w:kern w:val="0"/>
          <w:sz w:val="22"/>
          <w:lang w:val="en-GB" w:eastAsia="en-US"/>
        </w:rPr>
      </w:pPr>
      <w:r>
        <w:rPr>
          <w:rFonts w:ascii="Calibri" w:hAnsi="Calibri" w:cs="Calibri"/>
          <w:kern w:val="0"/>
          <w:sz w:val="22"/>
          <w:lang w:val="en-GB" w:eastAsia="en-US"/>
        </w:rPr>
        <w:t>The Workshop on “Digital Agriculture at Scale: Sustainable Food Systems with IoT and AI” will delve into the prevailing discourse on the use of Artificial Intelligence (AI), Internet of Things (IoT), Unmanned Aerial Vehicles (UAVs)and other emerging technologies to support functions such as harvesting, weed detection, irrigation, and pest identification. It will also cover how these technologies can be leveraged to foster real-time analysis of agricultural parameters including soil characteristics, weather patterns, topography to support decision-making and establish efficient and robust food production and supply chains.</w:t>
      </w:r>
    </w:p>
    <w:p>
      <w:pPr>
        <w:widowControl/>
        <w:spacing w:line="259" w:lineRule="auto"/>
        <w:jc w:val="left"/>
        <w:rPr>
          <w:rFonts w:ascii="Calibri" w:hAnsi="Calibri" w:cs="Calibri"/>
          <w:b/>
          <w:bCs/>
          <w:kern w:val="0"/>
          <w:sz w:val="24"/>
          <w:szCs w:val="24"/>
          <w:lang w:val="en-GB" w:eastAsia="en-US"/>
        </w:rPr>
      </w:pPr>
      <w:r>
        <w:rPr>
          <w:rFonts w:ascii="Calibri" w:hAnsi="Calibri" w:cs="Calibri"/>
          <w:b/>
          <w:bCs/>
          <w:kern w:val="0"/>
          <w:sz w:val="24"/>
          <w:szCs w:val="24"/>
          <w:lang w:val="en-GB" w:eastAsia="en-US"/>
        </w:rPr>
        <w:t>Target Audience</w:t>
      </w:r>
    </w:p>
    <w:p>
      <w:pPr>
        <w:widowControl/>
        <w:spacing w:after="160" w:line="259" w:lineRule="auto"/>
        <w:jc w:val="left"/>
        <w:rPr>
          <w:rFonts w:ascii="Calibri" w:hAnsi="Calibri" w:cs="Calibri"/>
          <w:b/>
          <w:bCs/>
          <w:kern w:val="0"/>
          <w:sz w:val="24"/>
          <w:szCs w:val="24"/>
          <w:lang w:val="en-GB" w:eastAsia="en-US"/>
        </w:rPr>
      </w:pPr>
      <w:r>
        <w:rPr>
          <w:rFonts w:ascii="Calibri" w:hAnsi="Calibri" w:cs="Calibri"/>
          <w:kern w:val="0"/>
          <w:sz w:val="22"/>
          <w:lang w:val="en-GB" w:eastAsia="en-US"/>
        </w:rPr>
        <w:t>Participation is open to ITU Member States, Sector Members, Associates, ITU Academia and to any individual from a country which is a member of the ITU and who wishes to contribute to the work. This includes individuals who are also members of international, regional and national organizations. Participation to the workshop is free of charge.</w:t>
      </w:r>
    </w:p>
    <w:p>
      <w:pPr>
        <w:widowControl/>
        <w:spacing w:line="259" w:lineRule="auto"/>
        <w:jc w:val="left"/>
        <w:rPr>
          <w:rFonts w:ascii="Calibri" w:hAnsi="Calibri" w:cs="Calibri"/>
          <w:b/>
          <w:bCs/>
          <w:kern w:val="0"/>
          <w:sz w:val="24"/>
          <w:szCs w:val="24"/>
          <w:lang w:val="en-GB" w:eastAsia="en-US"/>
        </w:rPr>
      </w:pPr>
      <w:r>
        <w:rPr>
          <w:rFonts w:ascii="Calibri" w:hAnsi="Calibri" w:cs="Calibri"/>
          <w:b/>
          <w:bCs/>
          <w:kern w:val="0"/>
          <w:sz w:val="24"/>
          <w:szCs w:val="24"/>
          <w:lang w:val="en-GB" w:eastAsia="en-US"/>
        </w:rPr>
        <w:t>DATE</w:t>
      </w:r>
    </w:p>
    <w:p>
      <w:pPr>
        <w:widowControl/>
        <w:spacing w:after="160" w:line="259" w:lineRule="auto"/>
        <w:jc w:val="left"/>
        <w:rPr>
          <w:rFonts w:ascii="Calibri" w:hAnsi="Calibri" w:cs="Calibri"/>
          <w:kern w:val="0"/>
          <w:sz w:val="22"/>
          <w:lang w:val="en-GB" w:eastAsia="en-US"/>
        </w:rPr>
      </w:pPr>
      <w:r>
        <w:rPr>
          <w:rFonts w:ascii="Calibri" w:hAnsi="Calibri" w:cs="Calibri"/>
          <w:kern w:val="0"/>
          <w:sz w:val="22"/>
          <w:lang w:val="en-GB" w:eastAsia="en-US"/>
        </w:rPr>
        <w:t>24 August 2022 from 10:00 to 17:00 KST</w:t>
      </w:r>
    </w:p>
    <w:p>
      <w:pPr>
        <w:widowControl/>
        <w:spacing w:line="259" w:lineRule="auto"/>
        <w:jc w:val="left"/>
        <w:rPr>
          <w:rFonts w:ascii="Calibri" w:hAnsi="Calibri" w:cs="Calibri"/>
          <w:b/>
          <w:bCs/>
          <w:kern w:val="0"/>
          <w:sz w:val="24"/>
          <w:szCs w:val="24"/>
          <w:lang w:val="en-GB" w:eastAsia="en-US"/>
        </w:rPr>
      </w:pPr>
      <w:r>
        <w:rPr>
          <w:rFonts w:hint="eastAsia" w:ascii="Calibri" w:hAnsi="Calibri" w:cs="Calibri"/>
          <w:b/>
          <w:bCs/>
          <w:kern w:val="0"/>
          <w:sz w:val="24"/>
          <w:szCs w:val="24"/>
          <w:lang w:val="en-GB" w:eastAsia="en-US"/>
        </w:rPr>
        <w:t>To</w:t>
      </w:r>
      <w:r>
        <w:rPr>
          <w:rFonts w:ascii="Calibri" w:hAnsi="Calibri" w:cs="Calibri"/>
          <w:b/>
          <w:bCs/>
          <w:kern w:val="0"/>
          <w:sz w:val="24"/>
          <w:szCs w:val="24"/>
          <w:lang w:val="en-GB" w:eastAsia="en-US"/>
        </w:rPr>
        <w:t>pic for the Workshop</w:t>
      </w:r>
    </w:p>
    <w:p>
      <w:pPr>
        <w:widowControl/>
        <w:jc w:val="left"/>
        <w:rPr>
          <w:rFonts w:ascii="Calibri" w:hAnsi="Calibri" w:eastAsia="Times New Roman" w:cs="Calibri"/>
          <w:b/>
          <w:bCs/>
          <w:i/>
          <w:iCs/>
          <w:kern w:val="0"/>
          <w:sz w:val="22"/>
          <w:lang w:val="en-GB" w:eastAsia="en-GB"/>
        </w:rPr>
      </w:pPr>
      <w:r>
        <w:rPr>
          <w:rFonts w:ascii="Calibri" w:hAnsi="Calibri" w:cs="Calibri"/>
          <w:b/>
          <w:bCs/>
          <w:i/>
          <w:iCs/>
          <w:kern w:val="0"/>
          <w:sz w:val="22"/>
          <w:lang w:val="en-GB" w:eastAsia="en-US"/>
        </w:rPr>
        <w:t xml:space="preserve">Session 1: </w:t>
      </w:r>
      <w:r>
        <w:rPr>
          <w:rFonts w:ascii="Calibri" w:hAnsi="Calibri" w:eastAsia="Times New Roman" w:cs="Calibri"/>
          <w:b/>
          <w:bCs/>
          <w:i/>
          <w:iCs/>
          <w:kern w:val="0"/>
          <w:sz w:val="22"/>
          <w:lang w:val="en-GB" w:eastAsia="en-GB"/>
        </w:rPr>
        <w:t>Digital Agriculture: Risks and Opportunities</w:t>
      </w:r>
    </w:p>
    <w:p>
      <w:pPr>
        <w:rPr>
          <w:rFonts w:ascii="宋体" w:hAnsi="宋体" w:eastAsia="宋体"/>
          <w:kern w:val="0"/>
          <w:sz w:val="22"/>
          <w:lang w:val="en-GB"/>
        </w:rPr>
      </w:pPr>
      <w:r>
        <w:rPr>
          <w:rFonts w:ascii="Calibri" w:hAnsi="Calibri" w:eastAsia="Times New Roman" w:cs="Calibri"/>
          <w:kern w:val="0"/>
          <w:sz w:val="22"/>
          <w:lang w:val="en-GB" w:eastAsia="en-GB"/>
        </w:rPr>
        <w:t>This session will underscore the emerging issues relevant to digital transformation within the agricultural domain and will examine how IoT, AI and other modern technologies can support precision agriculture to facilitate decision-making relating to agricultural production process</w:t>
      </w:r>
      <w:r>
        <w:rPr>
          <w:rFonts w:hint="eastAsia" w:ascii="宋体" w:hAnsi="宋体" w:eastAsia="宋体"/>
          <w:kern w:val="0"/>
          <w:sz w:val="22"/>
          <w:lang w:val="en-GB"/>
        </w:rPr>
        <w:t>.</w:t>
      </w:r>
    </w:p>
    <w:p>
      <w:pPr>
        <w:rPr>
          <w:rFonts w:ascii="Calibri" w:hAnsi="Calibri" w:eastAsia="Times New Roman" w:cs="Calibri"/>
          <w:kern w:val="0"/>
          <w:sz w:val="22"/>
          <w:lang w:val="en-GB" w:eastAsia="en-GB"/>
        </w:rPr>
      </w:pPr>
      <w:r>
        <w:rPr>
          <w:rFonts w:ascii="Calibri" w:hAnsi="Calibri" w:eastAsia="Times New Roman" w:cs="Calibri"/>
          <w:kern w:val="0"/>
          <w:sz w:val="22"/>
          <w:highlight w:val="yellow"/>
          <w:lang w:val="en-GB" w:eastAsia="en-GB"/>
        </w:rPr>
        <w:t>[</w:t>
      </w:r>
      <w:r>
        <w:rPr>
          <w:rFonts w:ascii="Calibri" w:hAnsi="Calibri" w:eastAsia="Times New Roman" w:cs="Calibri"/>
          <w:i/>
          <w:iCs/>
          <w:kern w:val="0"/>
          <w:sz w:val="22"/>
          <w:highlight w:val="yellow"/>
          <w:lang w:val="en-GB" w:eastAsia="en-GB"/>
        </w:rPr>
        <w:t>Four speakers maximum followed by a 20-minutes discussion</w:t>
      </w:r>
      <w:r>
        <w:rPr>
          <w:rFonts w:ascii="Calibri" w:hAnsi="Calibri" w:eastAsia="Times New Roman" w:cs="Calibri"/>
          <w:kern w:val="0"/>
          <w:sz w:val="22"/>
          <w:highlight w:val="yellow"/>
          <w:lang w:val="en-GB" w:eastAsia="en-GB"/>
        </w:rPr>
        <w:t>]</w:t>
      </w:r>
    </w:p>
    <w:p>
      <w:pPr>
        <w:rPr>
          <w:rFonts w:ascii="Calibri" w:hAnsi="Calibri" w:cs="Calibri"/>
          <w:b/>
          <w:bCs/>
          <w:i/>
          <w:iCs/>
        </w:rPr>
      </w:pPr>
      <w:r>
        <w:rPr>
          <w:rFonts w:ascii="Calibri" w:hAnsi="Calibri" w:cs="Calibri"/>
          <w:b/>
          <w:bCs/>
          <w:i/>
          <w:iCs/>
        </w:rPr>
        <w:t>Session 2: Bridging the digital divide in agriculture: Feeding the future</w:t>
      </w:r>
    </w:p>
    <w:p>
      <w:pPr>
        <w:rPr>
          <w:rFonts w:ascii="Calibri" w:hAnsi="Calibri" w:eastAsia="Times New Roman" w:cs="Calibri"/>
          <w:kern w:val="0"/>
          <w:sz w:val="22"/>
          <w:lang w:val="en-GB"/>
        </w:rPr>
      </w:pPr>
      <w:r>
        <w:rPr>
          <w:rFonts w:ascii="Calibri" w:hAnsi="Calibri" w:eastAsia="Times New Roman" w:cs="Calibri"/>
          <w:kern w:val="0"/>
          <w:sz w:val="22"/>
          <w:lang w:val="en-GB"/>
        </w:rPr>
        <w:t>This session will explore how digital technologies can be leveraged to play a role in waste dynamics and reducing food loss across the food production and supply chains.</w:t>
      </w:r>
    </w:p>
    <w:p>
      <w:pPr>
        <w:rPr>
          <w:rFonts w:ascii="Calibri" w:hAnsi="Calibri" w:eastAsia="Times New Roman" w:cs="Calibri"/>
          <w:kern w:val="0"/>
          <w:sz w:val="22"/>
          <w:lang w:val="en-GB"/>
        </w:rPr>
      </w:pPr>
      <w:r>
        <w:rPr>
          <w:rFonts w:ascii="Calibri" w:hAnsi="Calibri" w:eastAsia="Times New Roman" w:cs="Calibri"/>
        </w:rPr>
        <w:t>[</w:t>
      </w:r>
      <w:r>
        <w:rPr>
          <w:rFonts w:ascii="Calibri" w:hAnsi="Calibri" w:eastAsia="Times New Roman" w:cs="Calibri"/>
          <w:i/>
          <w:iCs/>
          <w:highlight w:val="yellow"/>
        </w:rPr>
        <w:t>Four speakers maximum followed by a 20-minutes discussion</w:t>
      </w:r>
      <w:r>
        <w:rPr>
          <w:rFonts w:ascii="Calibri" w:hAnsi="Calibri" w:eastAsia="Times New Roman" w:cs="Calibri"/>
        </w:rPr>
        <w:t>]</w:t>
      </w:r>
    </w:p>
    <w:p>
      <w:pPr>
        <w:rPr>
          <w:rFonts w:ascii="Calibri" w:hAnsi="Calibri" w:cs="Calibri"/>
          <w:b/>
          <w:bCs/>
          <w:i/>
          <w:iCs/>
        </w:rPr>
      </w:pPr>
      <w:r>
        <w:rPr>
          <w:rFonts w:ascii="Calibri" w:hAnsi="Calibri" w:cs="Calibri"/>
          <w:b/>
          <w:bCs/>
          <w:i/>
          <w:iCs/>
        </w:rPr>
        <w:t>Session 3: Agriculture 4.0: Paving the way to the Sustainable Development Goals</w:t>
      </w:r>
    </w:p>
    <w:p>
      <w:pPr>
        <w:rPr>
          <w:rFonts w:ascii="Calibri" w:hAnsi="Calibri" w:eastAsia="Times New Roman" w:cs="Calibri"/>
          <w:lang w:eastAsia="en-GB"/>
        </w:rPr>
      </w:pPr>
      <w:r>
        <w:rPr>
          <w:rFonts w:ascii="Calibri" w:hAnsi="Calibri" w:eastAsia="Times New Roman" w:cs="Calibri"/>
          <w:lang w:eastAsia="en-GB"/>
        </w:rPr>
        <w:t>This session will examine how the concept of Agriculture 4.0 can be the cornerstone for revolutionizing how to boost agricultural productivity, allocate resources, ensure equitable distribution of food and harvesting data on meteorological information, crop properties, soil conditions, arability of land, pest identification etc to assist farmers in making appropriate decisions in real-time to facilitate the attainment of SDG 2 and SDG12.</w:t>
      </w:r>
    </w:p>
    <w:p>
      <w:pPr>
        <w:rPr>
          <w:rFonts w:ascii="Calibri" w:hAnsi="Calibri" w:eastAsia="Times New Roman" w:cs="Calibri"/>
          <w:lang w:eastAsia="en-GB"/>
        </w:rPr>
      </w:pPr>
      <w:r>
        <w:rPr>
          <w:rFonts w:ascii="Calibri" w:hAnsi="Calibri" w:eastAsia="Times New Roman" w:cs="Calibri"/>
        </w:rPr>
        <w:t>[</w:t>
      </w:r>
      <w:r>
        <w:rPr>
          <w:rFonts w:ascii="Calibri" w:hAnsi="Calibri" w:eastAsia="Times New Roman" w:cs="Calibri"/>
          <w:i/>
          <w:iCs/>
          <w:highlight w:val="yellow"/>
          <w:lang w:val="en-GB"/>
        </w:rPr>
        <w:t>Three</w:t>
      </w:r>
      <w:r>
        <w:rPr>
          <w:rFonts w:ascii="Calibri" w:hAnsi="Calibri" w:eastAsia="Times New Roman" w:cs="Calibri"/>
          <w:i/>
          <w:iCs/>
          <w:highlight w:val="yellow"/>
        </w:rPr>
        <w:t xml:space="preserve"> speakers maximum followed by a 20-minutes discussion</w:t>
      </w:r>
      <w:r>
        <w:rPr>
          <w:rFonts w:ascii="Calibri" w:hAnsi="Calibri" w:eastAsia="Times New Roman" w:cs="Calibri"/>
        </w:rPr>
        <w:t>]</w:t>
      </w:r>
    </w:p>
    <w:p>
      <w:pPr>
        <w:widowControl/>
        <w:spacing w:before="120" w:after="20"/>
        <w:jc w:val="both"/>
        <w:rPr>
          <w:rFonts w:ascii="Times New Roman" w:hAnsi="Times New Roman" w:cs="Times New Roman"/>
          <w:kern w:val="0"/>
          <w:sz w:val="24"/>
          <w:szCs w:val="24"/>
          <w:lang w:val="en-GB" w:eastAsia="ja-JP"/>
        </w:rPr>
      </w:pPr>
      <w:bookmarkStart w:id="0" w:name="_GoBack"/>
      <w:bookmarkEnd w:id="0"/>
    </w:p>
    <w:sectPr>
      <w:headerReference r:id="rId3" w:type="default"/>
      <w:footerReference r:id="rId4" w:type="default"/>
      <w:footerReference r:id="rId5" w:type="even"/>
      <w:pgSz w:w="11906" w:h="16838"/>
      <w:pgMar w:top="1928" w:right="1474" w:bottom="1701" w:left="1588" w:header="0" w:footer="113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900"/>
      <w:jc w:val="right"/>
      <w:rPr>
        <w:rFonts w:ascii="仿宋" w:hAnsi="仿宋" w:eastAsia="仿宋"/>
        <w:sz w:val="28"/>
        <w:szCs w:val="28"/>
      </w:rPr>
    </w:pPr>
  </w:p>
  <w:p>
    <w:pPr>
      <w:pStyle w:val="5"/>
      <w:ind w:right="280"/>
      <w:jc w:val="right"/>
      <w:rPr>
        <w:rFonts w:ascii="仿宋" w:hAnsi="仿宋" w:eastAsia="仿宋"/>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仿宋" w:hAnsi="仿宋" w:eastAsia="仿宋"/>
        <w:sz w:val="28"/>
        <w:szCs w:val="28"/>
      </w:rPr>
    </w:pP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NzIyN2MxYTlmMzQ1NGE2MjU5NWRkMjhlOGMxYTAifQ=="/>
  </w:docVars>
  <w:rsids>
    <w:rsidRoot w:val="00A37E03"/>
    <w:rsid w:val="00002F48"/>
    <w:rsid w:val="00021F50"/>
    <w:rsid w:val="000318E9"/>
    <w:rsid w:val="00055B5E"/>
    <w:rsid w:val="0006169D"/>
    <w:rsid w:val="00064E3D"/>
    <w:rsid w:val="0006703C"/>
    <w:rsid w:val="00072EA1"/>
    <w:rsid w:val="00075D32"/>
    <w:rsid w:val="0008079F"/>
    <w:rsid w:val="000869FC"/>
    <w:rsid w:val="00086A6D"/>
    <w:rsid w:val="00092C34"/>
    <w:rsid w:val="000A6ACC"/>
    <w:rsid w:val="000B6139"/>
    <w:rsid w:val="000C0266"/>
    <w:rsid w:val="000D3DA6"/>
    <w:rsid w:val="000E27EF"/>
    <w:rsid w:val="000E4C59"/>
    <w:rsid w:val="000F0440"/>
    <w:rsid w:val="00111C65"/>
    <w:rsid w:val="00113B26"/>
    <w:rsid w:val="00113B80"/>
    <w:rsid w:val="0012297B"/>
    <w:rsid w:val="00135D10"/>
    <w:rsid w:val="0014051B"/>
    <w:rsid w:val="001440B3"/>
    <w:rsid w:val="001454C8"/>
    <w:rsid w:val="00151D5E"/>
    <w:rsid w:val="00152250"/>
    <w:rsid w:val="001536ED"/>
    <w:rsid w:val="00156027"/>
    <w:rsid w:val="00161854"/>
    <w:rsid w:val="00164997"/>
    <w:rsid w:val="00174814"/>
    <w:rsid w:val="00186A15"/>
    <w:rsid w:val="00186CFE"/>
    <w:rsid w:val="0018780B"/>
    <w:rsid w:val="00194BD5"/>
    <w:rsid w:val="001B369A"/>
    <w:rsid w:val="001B63C1"/>
    <w:rsid w:val="001B797B"/>
    <w:rsid w:val="001D094E"/>
    <w:rsid w:val="00201A20"/>
    <w:rsid w:val="0022353C"/>
    <w:rsid w:val="00225B65"/>
    <w:rsid w:val="00263443"/>
    <w:rsid w:val="0026436D"/>
    <w:rsid w:val="0027029C"/>
    <w:rsid w:val="00274B3D"/>
    <w:rsid w:val="002846E6"/>
    <w:rsid w:val="00294391"/>
    <w:rsid w:val="002A7399"/>
    <w:rsid w:val="002C2852"/>
    <w:rsid w:val="002C5868"/>
    <w:rsid w:val="002F4C01"/>
    <w:rsid w:val="00334EFA"/>
    <w:rsid w:val="00357A4C"/>
    <w:rsid w:val="003708F1"/>
    <w:rsid w:val="00381F34"/>
    <w:rsid w:val="00384499"/>
    <w:rsid w:val="00385EB0"/>
    <w:rsid w:val="00387748"/>
    <w:rsid w:val="003A43EC"/>
    <w:rsid w:val="003A5803"/>
    <w:rsid w:val="003A5864"/>
    <w:rsid w:val="003A6D8A"/>
    <w:rsid w:val="003B0629"/>
    <w:rsid w:val="003C01B3"/>
    <w:rsid w:val="003C574E"/>
    <w:rsid w:val="003E0464"/>
    <w:rsid w:val="003F4CC4"/>
    <w:rsid w:val="00405F84"/>
    <w:rsid w:val="00441720"/>
    <w:rsid w:val="0045074B"/>
    <w:rsid w:val="00465B24"/>
    <w:rsid w:val="004751A3"/>
    <w:rsid w:val="00487D2C"/>
    <w:rsid w:val="00493167"/>
    <w:rsid w:val="00495DFC"/>
    <w:rsid w:val="004B3335"/>
    <w:rsid w:val="004B3356"/>
    <w:rsid w:val="004B6366"/>
    <w:rsid w:val="004C6D4E"/>
    <w:rsid w:val="004D317D"/>
    <w:rsid w:val="004D43F6"/>
    <w:rsid w:val="004E0968"/>
    <w:rsid w:val="004E1257"/>
    <w:rsid w:val="004E2125"/>
    <w:rsid w:val="004E2555"/>
    <w:rsid w:val="004F3778"/>
    <w:rsid w:val="004F55F7"/>
    <w:rsid w:val="00502AC9"/>
    <w:rsid w:val="00505B7C"/>
    <w:rsid w:val="005079AD"/>
    <w:rsid w:val="00514333"/>
    <w:rsid w:val="0051790F"/>
    <w:rsid w:val="005222DF"/>
    <w:rsid w:val="00526BC1"/>
    <w:rsid w:val="00527877"/>
    <w:rsid w:val="00532569"/>
    <w:rsid w:val="00535E1C"/>
    <w:rsid w:val="00536EDD"/>
    <w:rsid w:val="0054260A"/>
    <w:rsid w:val="005526FB"/>
    <w:rsid w:val="00555E57"/>
    <w:rsid w:val="00585777"/>
    <w:rsid w:val="00593A62"/>
    <w:rsid w:val="005941D7"/>
    <w:rsid w:val="00595A52"/>
    <w:rsid w:val="005A75A6"/>
    <w:rsid w:val="005B275F"/>
    <w:rsid w:val="005B39FC"/>
    <w:rsid w:val="005D23D0"/>
    <w:rsid w:val="005D4FD8"/>
    <w:rsid w:val="005E7D2C"/>
    <w:rsid w:val="005F6987"/>
    <w:rsid w:val="0062275A"/>
    <w:rsid w:val="00633FDD"/>
    <w:rsid w:val="00657E31"/>
    <w:rsid w:val="006A1982"/>
    <w:rsid w:val="006A4035"/>
    <w:rsid w:val="006A5840"/>
    <w:rsid w:val="006A7A9A"/>
    <w:rsid w:val="006B63C2"/>
    <w:rsid w:val="006B721A"/>
    <w:rsid w:val="006C1230"/>
    <w:rsid w:val="006D12B5"/>
    <w:rsid w:val="006D277C"/>
    <w:rsid w:val="006F0BDC"/>
    <w:rsid w:val="006F109D"/>
    <w:rsid w:val="00710BB6"/>
    <w:rsid w:val="00726087"/>
    <w:rsid w:val="00743747"/>
    <w:rsid w:val="007624A9"/>
    <w:rsid w:val="007648A0"/>
    <w:rsid w:val="00766E06"/>
    <w:rsid w:val="007762A5"/>
    <w:rsid w:val="007A274E"/>
    <w:rsid w:val="007A43CA"/>
    <w:rsid w:val="007C0116"/>
    <w:rsid w:val="007F4D2D"/>
    <w:rsid w:val="00822CC7"/>
    <w:rsid w:val="0082572C"/>
    <w:rsid w:val="00831012"/>
    <w:rsid w:val="00842FAC"/>
    <w:rsid w:val="00846D3C"/>
    <w:rsid w:val="00850031"/>
    <w:rsid w:val="00863AE1"/>
    <w:rsid w:val="008756A0"/>
    <w:rsid w:val="008A1BCF"/>
    <w:rsid w:val="008A313D"/>
    <w:rsid w:val="008B39AB"/>
    <w:rsid w:val="008D014A"/>
    <w:rsid w:val="008D21B3"/>
    <w:rsid w:val="008D4C14"/>
    <w:rsid w:val="008D5979"/>
    <w:rsid w:val="008F030C"/>
    <w:rsid w:val="008F0709"/>
    <w:rsid w:val="009010D4"/>
    <w:rsid w:val="00904E5A"/>
    <w:rsid w:val="0091426E"/>
    <w:rsid w:val="00914AD6"/>
    <w:rsid w:val="009241D3"/>
    <w:rsid w:val="00947DCB"/>
    <w:rsid w:val="00951C56"/>
    <w:rsid w:val="0095218A"/>
    <w:rsid w:val="009546C5"/>
    <w:rsid w:val="00960B4F"/>
    <w:rsid w:val="00967FC6"/>
    <w:rsid w:val="009711B7"/>
    <w:rsid w:val="009808CB"/>
    <w:rsid w:val="00984546"/>
    <w:rsid w:val="00990FF0"/>
    <w:rsid w:val="0099458B"/>
    <w:rsid w:val="009C2A66"/>
    <w:rsid w:val="009C6DC9"/>
    <w:rsid w:val="009D12CA"/>
    <w:rsid w:val="009E1630"/>
    <w:rsid w:val="009F2437"/>
    <w:rsid w:val="009F3828"/>
    <w:rsid w:val="00A17379"/>
    <w:rsid w:val="00A37E03"/>
    <w:rsid w:val="00A423E3"/>
    <w:rsid w:val="00A42B31"/>
    <w:rsid w:val="00A5140A"/>
    <w:rsid w:val="00A542F3"/>
    <w:rsid w:val="00A634E7"/>
    <w:rsid w:val="00A66981"/>
    <w:rsid w:val="00A66F56"/>
    <w:rsid w:val="00A70BF2"/>
    <w:rsid w:val="00A807AD"/>
    <w:rsid w:val="00A906F7"/>
    <w:rsid w:val="00A92CC0"/>
    <w:rsid w:val="00A93F69"/>
    <w:rsid w:val="00A97E8C"/>
    <w:rsid w:val="00AA55FA"/>
    <w:rsid w:val="00AC72BB"/>
    <w:rsid w:val="00AD74FA"/>
    <w:rsid w:val="00AE7F5C"/>
    <w:rsid w:val="00B12A67"/>
    <w:rsid w:val="00B3761E"/>
    <w:rsid w:val="00B46486"/>
    <w:rsid w:val="00B57D90"/>
    <w:rsid w:val="00B84D3E"/>
    <w:rsid w:val="00B9765D"/>
    <w:rsid w:val="00BB6CDC"/>
    <w:rsid w:val="00BD5E5A"/>
    <w:rsid w:val="00BD6331"/>
    <w:rsid w:val="00BE2498"/>
    <w:rsid w:val="00BF49E8"/>
    <w:rsid w:val="00C1018D"/>
    <w:rsid w:val="00C41DDE"/>
    <w:rsid w:val="00C43AD9"/>
    <w:rsid w:val="00C54088"/>
    <w:rsid w:val="00C60F05"/>
    <w:rsid w:val="00C73111"/>
    <w:rsid w:val="00C83D64"/>
    <w:rsid w:val="00C863D8"/>
    <w:rsid w:val="00CA2BD9"/>
    <w:rsid w:val="00CD1BE1"/>
    <w:rsid w:val="00CD72F1"/>
    <w:rsid w:val="00CF54C1"/>
    <w:rsid w:val="00D12175"/>
    <w:rsid w:val="00D2243D"/>
    <w:rsid w:val="00D337E9"/>
    <w:rsid w:val="00D422F1"/>
    <w:rsid w:val="00D50E90"/>
    <w:rsid w:val="00D57036"/>
    <w:rsid w:val="00D84027"/>
    <w:rsid w:val="00DA4321"/>
    <w:rsid w:val="00DC739F"/>
    <w:rsid w:val="00DD101F"/>
    <w:rsid w:val="00DD37B9"/>
    <w:rsid w:val="00DD6B04"/>
    <w:rsid w:val="00DE37AA"/>
    <w:rsid w:val="00E0138A"/>
    <w:rsid w:val="00E23400"/>
    <w:rsid w:val="00E44FFE"/>
    <w:rsid w:val="00E52A1C"/>
    <w:rsid w:val="00E571DE"/>
    <w:rsid w:val="00E72E18"/>
    <w:rsid w:val="00E75C22"/>
    <w:rsid w:val="00E7717C"/>
    <w:rsid w:val="00E810A8"/>
    <w:rsid w:val="00E8361B"/>
    <w:rsid w:val="00E83C56"/>
    <w:rsid w:val="00EB767D"/>
    <w:rsid w:val="00EC01ED"/>
    <w:rsid w:val="00EC3A46"/>
    <w:rsid w:val="00F04D63"/>
    <w:rsid w:val="00F06E6A"/>
    <w:rsid w:val="00F137B4"/>
    <w:rsid w:val="00F23D46"/>
    <w:rsid w:val="00F414C8"/>
    <w:rsid w:val="00F526B5"/>
    <w:rsid w:val="00F623A8"/>
    <w:rsid w:val="00F76E0B"/>
    <w:rsid w:val="00F77149"/>
    <w:rsid w:val="00F8576E"/>
    <w:rsid w:val="00FA1C29"/>
    <w:rsid w:val="00FA3872"/>
    <w:rsid w:val="00FA490D"/>
    <w:rsid w:val="00FA7C09"/>
    <w:rsid w:val="00FC16FB"/>
    <w:rsid w:val="00FD6CE2"/>
    <w:rsid w:val="00FE0B61"/>
    <w:rsid w:val="00FF0240"/>
    <w:rsid w:val="00FF0BB5"/>
    <w:rsid w:val="00FF38C4"/>
    <w:rsid w:val="00FF49C1"/>
    <w:rsid w:val="0AA3544F"/>
    <w:rsid w:val="0D751B3F"/>
    <w:rsid w:val="0EDC06E5"/>
    <w:rsid w:val="46E77537"/>
    <w:rsid w:val="53ED205B"/>
    <w:rsid w:val="5EB634D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paragraph" w:styleId="2">
    <w:name w:val="heading 1"/>
    <w:basedOn w:val="1"/>
    <w:next w:val="1"/>
    <w:link w:val="13"/>
    <w:qFormat/>
    <w:uiPriority w:val="99"/>
    <w:pPr>
      <w:widowControl/>
      <w:spacing w:before="100" w:beforeAutospacing="1" w:after="100" w:afterAutospacing="1"/>
      <w:jc w:val="left"/>
      <w:outlineLvl w:val="0"/>
    </w:pPr>
    <w:rPr>
      <w:rFonts w:ascii="宋体" w:hAnsi="宋体" w:eastAsia="宋体"/>
      <w:b/>
      <w:bCs/>
      <w:kern w:val="36"/>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20"/>
    <w:semiHidden/>
    <w:qFormat/>
    <w:uiPriority w:val="99"/>
    <w:pPr>
      <w:ind w:left="100" w:leftChars="2500"/>
    </w:pPr>
  </w:style>
  <w:style w:type="paragraph" w:styleId="4">
    <w:name w:val="Balloon Text"/>
    <w:basedOn w:val="1"/>
    <w:link w:val="14"/>
    <w:qFormat/>
    <w:uiPriority w:val="99"/>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6"/>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kern w:val="0"/>
      <w:sz w:val="24"/>
      <w:szCs w:val="24"/>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99"/>
    <w:rPr>
      <w:rFonts w:cs="Times New Roman"/>
      <w:b/>
      <w:bCs/>
    </w:rPr>
  </w:style>
  <w:style w:type="character" w:styleId="12">
    <w:name w:val="Hyperlink"/>
    <w:qFormat/>
    <w:uiPriority w:val="99"/>
    <w:rPr>
      <w:rFonts w:cs="Times New Roman"/>
      <w:color w:val="0563C1"/>
      <w:u w:val="single"/>
    </w:rPr>
  </w:style>
  <w:style w:type="character" w:customStyle="1" w:styleId="13">
    <w:name w:val="标题 1 字符"/>
    <w:link w:val="2"/>
    <w:qFormat/>
    <w:locked/>
    <w:uiPriority w:val="99"/>
    <w:rPr>
      <w:rFonts w:ascii="宋体" w:hAnsi="宋体" w:eastAsia="宋体" w:cs="宋体"/>
      <w:b/>
      <w:bCs/>
      <w:kern w:val="36"/>
      <w:sz w:val="48"/>
      <w:szCs w:val="48"/>
    </w:rPr>
  </w:style>
  <w:style w:type="character" w:customStyle="1" w:styleId="14">
    <w:name w:val="批注框文本 字符"/>
    <w:link w:val="4"/>
    <w:qFormat/>
    <w:locked/>
    <w:uiPriority w:val="99"/>
    <w:rPr>
      <w:rFonts w:cs="Times New Roman"/>
      <w:sz w:val="18"/>
      <w:szCs w:val="18"/>
    </w:rPr>
  </w:style>
  <w:style w:type="character" w:customStyle="1" w:styleId="15">
    <w:name w:val="页脚 字符"/>
    <w:link w:val="5"/>
    <w:qFormat/>
    <w:locked/>
    <w:uiPriority w:val="99"/>
    <w:rPr>
      <w:rFonts w:cs="Times New Roman"/>
      <w:sz w:val="18"/>
      <w:szCs w:val="18"/>
    </w:rPr>
  </w:style>
  <w:style w:type="character" w:customStyle="1" w:styleId="16">
    <w:name w:val="页眉 字符"/>
    <w:link w:val="6"/>
    <w:qFormat/>
    <w:locked/>
    <w:uiPriority w:val="99"/>
    <w:rPr>
      <w:rFonts w:cs="Times New Roman"/>
      <w:sz w:val="18"/>
      <w:szCs w:val="18"/>
    </w:rPr>
  </w:style>
  <w:style w:type="character" w:customStyle="1" w:styleId="17">
    <w:name w:val="未处理的提及1"/>
    <w:qFormat/>
    <w:uiPriority w:val="99"/>
    <w:rPr>
      <w:rFonts w:cs="Times New Roman"/>
      <w:color w:val="605E5C"/>
      <w:shd w:val="clear" w:color="auto" w:fill="E1DFDD"/>
    </w:rPr>
  </w:style>
  <w:style w:type="paragraph" w:customStyle="1" w:styleId="18">
    <w:name w:val="列出段落1"/>
    <w:basedOn w:val="1"/>
    <w:qFormat/>
    <w:uiPriority w:val="99"/>
    <w:pPr>
      <w:ind w:firstLine="420" w:firstLineChars="200"/>
    </w:pPr>
  </w:style>
  <w:style w:type="character" w:customStyle="1" w:styleId="19">
    <w:name w:val="未处理的提及2"/>
    <w:qFormat/>
    <w:uiPriority w:val="99"/>
    <w:rPr>
      <w:rFonts w:cs="Times New Roman"/>
      <w:color w:val="605E5C"/>
      <w:shd w:val="clear" w:color="auto" w:fill="E1DFDD"/>
    </w:rPr>
  </w:style>
  <w:style w:type="character" w:customStyle="1" w:styleId="20">
    <w:name w:val="日期 字符"/>
    <w:link w:val="3"/>
    <w:semiHidden/>
    <w:qFormat/>
    <w:locked/>
    <w:uiPriority w:val="99"/>
    <w:rPr>
      <w:rFonts w:ascii="等线" w:hAnsi="等线" w:eastAsia="等线" w:cs="宋体"/>
      <w:kern w:val="2"/>
      <w:sz w:val="22"/>
      <w:szCs w:val="22"/>
    </w:rPr>
  </w:style>
  <w:style w:type="table" w:customStyle="1" w:styleId="21">
    <w:name w:val="网格型1"/>
    <w:qFormat/>
    <w:uiPriority w:val="9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2">
    <w:name w:val="_Style 21"/>
    <w:basedOn w:val="1"/>
    <w:next w:val="23"/>
    <w:qFormat/>
    <w:uiPriority w:val="34"/>
    <w:pPr>
      <w:ind w:firstLine="420" w:firstLineChars="200"/>
    </w:pPr>
    <w:rPr>
      <w:rFonts w:ascii="Calibri" w:hAnsi="Calibri" w:eastAsia="宋体" w:cs="Times New Roman"/>
    </w:rPr>
  </w:style>
  <w:style w:type="paragraph" w:styleId="23">
    <w:name w:val="List Paragraph"/>
    <w:basedOn w:val="1"/>
    <w:qFormat/>
    <w:uiPriority w:val="99"/>
    <w:pPr>
      <w:ind w:firstLine="420" w:firstLineChars="200"/>
    </w:pPr>
  </w:style>
  <w:style w:type="character" w:customStyle="1" w:styleId="24">
    <w:name w:val="未处理的提及3"/>
    <w:basedOn w:val="10"/>
    <w:semiHidden/>
    <w:unhideWhenUsed/>
    <w:uiPriority w:val="99"/>
    <w:rPr>
      <w:color w:val="605E5C"/>
      <w:shd w:val="clear" w:color="auto" w:fill="E1DFDD"/>
    </w:rPr>
  </w:style>
  <w:style w:type="table" w:customStyle="1" w:styleId="25">
    <w:name w:val="网格型2"/>
    <w:basedOn w:val="8"/>
    <w:qFormat/>
    <w:uiPriority w:val="59"/>
    <w:rPr>
      <w:rFonts w:ascii="Times New Roman" w:hAnsi="Times New Roman" w:eastAsia="MS Mincho"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
    <w:name w:val="Unresolved Mention"/>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C7C89-A9D7-4667-B3A4-A49B75356195}">
  <ds:schemaRefs/>
</ds:datastoreItem>
</file>

<file path=docProps/app.xml><?xml version="1.0" encoding="utf-8"?>
<Properties xmlns="http://schemas.openxmlformats.org/officeDocument/2006/extended-properties" xmlns:vt="http://schemas.openxmlformats.org/officeDocument/2006/docPropsVTypes">
  <Template>Normal</Template>
  <Company>Sinopec</Company>
  <Pages>2</Pages>
  <Words>440</Words>
  <Characters>2522</Characters>
  <Lines>32</Lines>
  <Paragraphs>9</Paragraphs>
  <TotalTime>142</TotalTime>
  <ScaleCrop>false</ScaleCrop>
  <LinksUpToDate>false</LinksUpToDate>
  <CharactersWithSpaces>2935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2022-04-01T05:16:00Z</dcterms:created>
  <dc:creator>Qin Mei</dc:creator>
  <cp:lastModifiedBy>Bonnie</cp:lastModifiedBy>
  <cp:lastPrinted>2022-03-28T12:59:00Z</cp:lastPrinted>
  <dcterms:modified xsi:type="dcterms:W3CDTF">2022-06-20T10:15:31Z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E03F4982CF894080935A84CDA61AD6FD</vt:lpwstr>
  </property>
</Properties>
</file>